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1"/>
        </w:rPr>
        <w:t>ACCORD DE PARTICIPATION AU PROGRAMME BÊTA eZCarGo</w:t>
      </w:r>
    </w:p>
    <w:p>
      <w:pPr>
        <w:jc w:val="center"/>
      </w:pPr>
      <w:r>
        <w:rPr>
          <w:rFonts w:ascii="Arial" w:hAnsi="Arial"/>
          <w:b/>
          <w:sz w:val="21"/>
        </w:rPr>
        <w:t>ET ENGAGEMENT DE CONFIDENTIALITÉ</w:t>
      </w:r>
    </w:p>
    <w:p/>
    <w:p>
      <w:r>
        <w:rPr>
          <w:sz w:val="21"/>
        </w:rPr>
        <w:t>ENTRE LES SOUSSIGNÉS</w:t>
      </w:r>
    </w:p>
    <w:p>
      <w:r>
        <w:rPr>
          <w:sz w:val="21"/>
        </w:rPr>
        <w:t>GREENPROV, micro-entreprise (entrepreneur individuel), sans capital social, SIRET 951 083 369 00029, dont le siège social est situé 143 rue de Plainpalais, 73000 CHAMBÉRY, représentée par Monsieur Sylvain BONTRON, dûment habilité aux fins des présentes,</w:t>
      </w:r>
    </w:p>
    <w:p>
      <w:r>
        <w:rPr>
          <w:sz w:val="21"/>
        </w:rPr>
        <w:t>ET</w:t>
      </w:r>
    </w:p>
    <w:p>
      <w:r>
        <w:rPr>
          <w:sz w:val="21"/>
        </w:rPr>
        <w:t>TODEIS, micro-entreprise (entrepreneur individuel), sans capital social, SIRET 951 609 999 00010, dont le siège social est situé 10 Le Vieux Chemin, 74150 VAULX, représentée par Monsieur Roerik FOTY, dûment habilité aux fins des présentes,</w:t>
      </w:r>
    </w:p>
    <w:p>
      <w:r>
        <w:rPr>
          <w:sz w:val="21"/>
        </w:rPr>
        <w:t>Ci-après désignées ensemble « eZCarGo » ou « les Parties divulgatrices »,</w:t>
      </w:r>
    </w:p>
    <w:p>
      <w:r>
        <w:rPr>
          <w:sz w:val="21"/>
        </w:rPr>
        <w:t>D'UNE PART,</w:t>
      </w:r>
    </w:p>
    <w:p>
      <w:r>
        <w:rPr>
          <w:sz w:val="21"/>
        </w:rPr>
        <w:t>ET</w:t>
      </w:r>
    </w:p>
    <w:p>
      <w:pPr>
        <w:jc w:val="left"/>
      </w:pPr>
      <w:r>
        <w:rPr>
          <w:sz w:val="21"/>
        </w:rPr>
      </w:r>
      <w:r>
        <w:rPr>
          <w:b/>
          <w:sz w:val="21"/>
        </w:rPr>
        <w:t>LE BÊTA-TESTEUR / PARTICIPANT</w:t>
        <w:br/>
      </w:r>
      <w:r>
        <w:rPr>
          <w:i/>
          <w:sz w:val="21"/>
        </w:rPr>
        <w:t>Les informations ci-dessous sont à compléter manuscritement par le participant avant signature.</w:t>
        <w:br/>
      </w:r>
    </w:p>
    <w:tbl>
      <w:tblPr>
        <w:tblW w:type="auto" w:w="0"/>
        <w:jc w:val="center"/>
        <w:tblLayout w:type="fixed"/>
        <w:tblLook w:firstColumn="1" w:firstRow="1" w:lastColumn="0" w:lastRow="0" w:noHBand="0" w:noVBand="1" w:val="04A0"/>
      </w:tblPr>
      <w:tblGrid>
        <w:gridCol w:w="4873"/>
        <w:gridCol w:w="4873"/>
      </w:tblGrid>
      <w:tr>
        <w:trPr>
          <w:trHeight w:val="520" w:hRule="atLeast"/>
        </w:trPr>
        <w:tc>
          <w:tcPr>
            <w:tcW w:type="dxa" w:w="2835"/>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r>
              <w:rPr>
                <w:b/>
                <w:sz w:val="21"/>
              </w:rPr>
              <w:t>PRÉNOM / NOM</w:t>
            </w:r>
          </w:p>
        </w:tc>
        <w:tc>
          <w:tcPr>
            <w:tcW w:type="dxa" w:w="6236"/>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pPr>
              <w:spacing w:after="0"/>
            </w:pPr>
            <w:r>
              <w:rPr>
                <w:sz w:val="21"/>
              </w:rPr>
            </w:r>
            <w:r>
              <w:rPr>
                <w:sz w:val="21"/>
              </w:rPr>
              <w:t>________________________________________________________________</w:t>
            </w:r>
          </w:p>
        </w:tc>
      </w:tr>
      <w:tr>
        <w:trPr>
          <w:trHeight w:val="520" w:hRule="atLeast"/>
        </w:trPr>
        <w:tc>
          <w:tcPr>
            <w:tcW w:type="dxa" w:w="2835"/>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r>
              <w:rPr>
                <w:b/>
                <w:sz w:val="21"/>
              </w:rPr>
              <w:t>DATE ET LIEU DE NAISSANCE</w:t>
            </w:r>
          </w:p>
        </w:tc>
        <w:tc>
          <w:tcPr>
            <w:tcW w:type="dxa" w:w="6236"/>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pPr>
              <w:spacing w:after="0"/>
            </w:pPr>
            <w:r>
              <w:rPr>
                <w:sz w:val="21"/>
              </w:rPr>
            </w:r>
            <w:r>
              <w:rPr>
                <w:sz w:val="21"/>
              </w:rPr>
              <w:t>________________________________________________________________</w:t>
            </w:r>
          </w:p>
        </w:tc>
      </w:tr>
      <w:tr>
        <w:trPr>
          <w:trHeight w:val="520" w:hRule="atLeast"/>
        </w:trPr>
        <w:tc>
          <w:tcPr>
            <w:tcW w:type="dxa" w:w="2835"/>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r>
              <w:rPr>
                <w:b/>
                <w:sz w:val="21"/>
              </w:rPr>
              <w:t>ADRESSE COMPLÈTE</w:t>
            </w:r>
          </w:p>
        </w:tc>
        <w:tc>
          <w:tcPr>
            <w:tcW w:type="dxa" w:w="6236"/>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pPr>
              <w:spacing w:after="0"/>
            </w:pPr>
            <w:r>
              <w:rPr>
                <w:sz w:val="21"/>
              </w:rPr>
            </w:r>
            <w:r>
              <w:rPr>
                <w:sz w:val="21"/>
              </w:rPr>
              <w:t>________________________________________________________________</w:t>
            </w:r>
          </w:p>
        </w:tc>
      </w:tr>
      <w:tr>
        <w:trPr>
          <w:trHeight w:val="520" w:hRule="atLeast"/>
        </w:trPr>
        <w:tc>
          <w:tcPr>
            <w:tcW w:type="dxa" w:w="2835"/>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r>
              <w:rPr>
                <w:b/>
                <w:sz w:val="21"/>
              </w:rPr>
              <w:t>ADRESSE E-MAIL</w:t>
            </w:r>
          </w:p>
        </w:tc>
        <w:tc>
          <w:tcPr>
            <w:tcW w:type="dxa" w:w="6236"/>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pPr>
              <w:spacing w:after="0"/>
            </w:pPr>
            <w:r>
              <w:rPr>
                <w:sz w:val="21"/>
              </w:rPr>
            </w:r>
            <w:r>
              <w:rPr>
                <w:sz w:val="21"/>
              </w:rPr>
              <w:t>________________________________________________________________</w:t>
            </w:r>
          </w:p>
        </w:tc>
      </w:tr>
      <w:tr>
        <w:trPr>
          <w:trHeight w:val="520" w:hRule="atLeast"/>
        </w:trPr>
        <w:tc>
          <w:tcPr>
            <w:tcW w:type="dxa" w:w="2835"/>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r>
              <w:rPr>
                <w:b/>
                <w:sz w:val="21"/>
              </w:rPr>
              <w:t>TÉLÉPHONE</w:t>
            </w:r>
          </w:p>
        </w:tc>
        <w:tc>
          <w:tcPr>
            <w:tcW w:type="dxa" w:w="6236"/>
            <w:vAlign w:val="center"/>
            <w:tcBorders>
              <w:top w:val="single" w:sz="6" w:space="0" w:color="BFBFBF"/>
              <w:left w:val="single" w:sz="6" w:space="0" w:color="BFBFBF"/>
              <w:bottom w:val="single" w:sz="6" w:space="0" w:color="BFBFBF"/>
              <w:right w:val="single" w:sz="6" w:space="0" w:color="BFBFBF"/>
              <w:insideH w:val="single" w:sz="6" w:space="0" w:color="BFBFBF"/>
              <w:insideV w:val="single" w:sz="6" w:space="0" w:color="BFBFBF"/>
            </w:tcBorders>
          </w:tcPr>
          <w:p>
            <w:pPr>
              <w:spacing w:after="0"/>
            </w:pPr>
            <w:r>
              <w:rPr>
                <w:sz w:val="21"/>
              </w:rPr>
            </w:r>
            <w:r>
              <w:rPr>
                <w:sz w:val="21"/>
              </w:rPr>
              <w:t>________________________________________________________________</w:t>
            </w:r>
          </w:p>
        </w:tc>
      </w:tr>
    </w:tbl>
    <w:p>
      <w:pPr/>
      <w:r>
        <w:rPr>
          <w:sz w:val="21"/>
        </w:rPr>
        <w:t>Ci-après désigné(e) « le Bêta-testeur »,</w:t>
      </w:r>
    </w:p>
    <w:p>
      <w:r>
        <w:rPr>
          <w:sz w:val="21"/>
        </w:rPr>
        <w:t>D'AUTRE PART,</w:t>
      </w:r>
    </w:p>
    <w:p>
      <w:r>
        <w:rPr>
          <w:sz w:val="21"/>
        </w:rPr>
        <w:t>eZCarGo et le Bêta-testeur étant ci-après individuellement désignés une « Partie » et collectivement les « Parties ».</w:t>
      </w:r>
    </w:p>
    <w:p>
      <w:pPr>
        <w:pStyle w:val="Heading1"/>
      </w:pPr>
      <w:r>
        <w:rPr>
          <w:rFonts w:ascii="Arial" w:hAnsi="Arial"/>
          <w:b/>
          <w:sz w:val="21"/>
        </w:rPr>
        <w:t>PRÉAMBULE</w:t>
      </w:r>
    </w:p>
    <w:p>
      <w:r>
        <w:rPr>
          <w:sz w:val="21"/>
        </w:rPr>
        <w:t>GREENPROV et TODEIS développent conjointement le projet eZCarGo, une solution logicielle destinée à aider les conducteurs à réduire leur consommation d'énergie en anticipant et en adaptant leur conduite aux caractéristiques du trajet.</w:t>
      </w:r>
    </w:p>
    <w:p>
      <w:r>
        <w:rPr>
          <w:sz w:val="21"/>
        </w:rPr>
        <w:t>Dans le cadre du développement d'eZCarGo, une phase de test auprès d'utilisateurs est organisée afin notamment d'évaluer :</w:t>
      </w:r>
    </w:p>
    <w:p>
      <w:pPr>
        <w:pStyle w:val="ListBullet"/>
      </w:pPr>
      <w:r>
        <w:rPr>
          <w:sz w:val="21"/>
        </w:rPr>
        <w:t>le fonctionnement de l'application ;</w:t>
      </w:r>
    </w:p>
    <w:p>
      <w:pPr>
        <w:pStyle w:val="ListBullet"/>
      </w:pPr>
      <w:r>
        <w:rPr>
          <w:sz w:val="21"/>
        </w:rPr>
        <w:t>la pertinence des recommandations proposées ;</w:t>
      </w:r>
    </w:p>
    <w:p>
      <w:pPr>
        <w:pStyle w:val="ListBullet"/>
      </w:pPr>
      <w:r>
        <w:rPr>
          <w:sz w:val="21"/>
        </w:rPr>
        <w:t>l'expérience utilisateur ;</w:t>
      </w:r>
    </w:p>
    <w:p>
      <w:pPr>
        <w:pStyle w:val="ListBullet"/>
      </w:pPr>
      <w:r>
        <w:rPr>
          <w:sz w:val="21"/>
        </w:rPr>
        <w:t>l'acceptabilité de la solution ;</w:t>
      </w:r>
    </w:p>
    <w:p>
      <w:pPr>
        <w:pStyle w:val="ListBullet"/>
      </w:pPr>
      <w:r>
        <w:rPr>
          <w:sz w:val="21"/>
        </w:rPr>
        <w:t>les conditions d'utilisation réelles ;</w:t>
      </w:r>
    </w:p>
    <w:p>
      <w:pPr>
        <w:pStyle w:val="ListBullet"/>
      </w:pPr>
      <w:r>
        <w:rPr>
          <w:sz w:val="21"/>
        </w:rPr>
        <w:t>les performances et résultats observés ;</w:t>
      </w:r>
    </w:p>
    <w:p>
      <w:pPr>
        <w:pStyle w:val="ListBullet"/>
      </w:pPr>
      <w:r>
        <w:rPr>
          <w:sz w:val="21"/>
        </w:rPr>
        <w:t>les éventuels dysfonctionnements ou améliorations nécessaires.</w:t>
      </w:r>
    </w:p>
    <w:p>
      <w:r>
        <w:rPr>
          <w:sz w:val="21"/>
        </w:rPr>
        <w:t>Dans ce cadre, le Bêta-testeur pourra avoir accès à une version non publique de l'application ainsi qu'à des informations techniques, fonctionnelles, commerciales ou stratégiques relatives à eZCarGo.</w:t>
      </w:r>
    </w:p>
    <w:p>
      <w:r>
        <w:rPr>
          <w:sz w:val="21"/>
        </w:rPr>
        <w:t>Les Parties souhaitent donc définir les conditions de participation au programme bêta ainsi que les obligations de confidentialité applicables aux informations communiquées au Bêta-testeur.</w:t>
      </w:r>
    </w:p>
    <w:p>
      <w:r>
        <w:rPr>
          <w:sz w:val="21"/>
        </w:rPr>
        <w:t>Il est expressément convenu que le présent accord ne modifie ni les droits ni les obligations existant entre GREENPROV et TODEIS et ne concerne que la relation entre eZCarGo et le Bêta-testeur.</w:t>
      </w:r>
    </w:p>
    <w:p>
      <w:pPr>
        <w:pStyle w:val="Heading1"/>
      </w:pPr>
      <w:r>
        <w:rPr>
          <w:rFonts w:ascii="Arial" w:hAnsi="Arial"/>
          <w:b/>
          <w:sz w:val="21"/>
        </w:rPr>
        <w:t>ARTICLE 1 — DÉFINITIONS</w:t>
      </w:r>
    </w:p>
    <w:p>
      <w:r>
        <w:rPr>
          <w:sz w:val="21"/>
        </w:rPr>
        <w:t>1.1. « Projet eZCarGo »</w:t>
      </w:r>
    </w:p>
    <w:p>
      <w:r>
        <w:rPr>
          <w:sz w:val="21"/>
        </w:rPr>
        <w:t>Le Projet eZCarGo désigne le projet et la solution développés conjointement par GREENPROV et TODEIS, comprenant notamment l'application mobile, ses fonctionnalités, concepts, méthodes, technologies, algorithmes, interfaces, données, contenus, documents, éléments graphiques, savoir-faire et éléments commerciaux ou techniques associés.</w:t>
      </w:r>
    </w:p>
    <w:p>
      <w:r>
        <w:rPr>
          <w:sz w:val="21"/>
        </w:rPr>
        <w:t>1.2. « Informations confidentielles »</w:t>
      </w:r>
    </w:p>
    <w:p>
      <w:r>
        <w:rPr>
          <w:sz w:val="21"/>
        </w:rPr>
        <w:t>Sont considérées comme confidentielles toutes les informations, de quelque nature qu'elles soient, communiquées au Bêta-testeur par GREENPROV ou TODEIS, directement ou indirectement, avant ou après la signature du présent accord, notamment :</w:t>
      </w:r>
    </w:p>
    <w:p>
      <w:pPr>
        <w:pStyle w:val="ListBullet"/>
      </w:pPr>
      <w:r>
        <w:rPr>
          <w:sz w:val="21"/>
        </w:rPr>
        <w:t>les concepts, idées, études, analyses et spécifications ;</w:t>
      </w:r>
    </w:p>
    <w:p>
      <w:pPr>
        <w:pStyle w:val="ListBullet"/>
      </w:pPr>
      <w:r>
        <w:rPr>
          <w:sz w:val="21"/>
        </w:rPr>
        <w:t>les fonctionnalités actuelles ou futures ;</w:t>
      </w:r>
    </w:p>
    <w:p>
      <w:pPr>
        <w:pStyle w:val="ListBullet"/>
      </w:pPr>
      <w:r>
        <w:rPr>
          <w:sz w:val="21"/>
        </w:rPr>
        <w:t>les maquettes, interfaces et éléments graphiques ;</w:t>
      </w:r>
    </w:p>
    <w:p>
      <w:pPr>
        <w:pStyle w:val="ListBullet"/>
      </w:pPr>
      <w:r>
        <w:rPr>
          <w:sz w:val="21"/>
        </w:rPr>
        <w:t>le logiciel, son architecture et ses composants ;</w:t>
      </w:r>
    </w:p>
    <w:p>
      <w:pPr>
        <w:pStyle w:val="ListBullet"/>
      </w:pPr>
      <w:r>
        <w:rPr>
          <w:sz w:val="21"/>
        </w:rPr>
        <w:t>les codes, API, bases de données et structures de données ;</w:t>
      </w:r>
    </w:p>
    <w:p>
      <w:pPr>
        <w:pStyle w:val="ListBullet"/>
      </w:pPr>
      <w:r>
        <w:rPr>
          <w:sz w:val="21"/>
        </w:rPr>
        <w:t>les méthodes, algorithmes, modèles et logiques de fonctionnement ;</w:t>
      </w:r>
    </w:p>
    <w:p>
      <w:pPr>
        <w:pStyle w:val="ListBullet"/>
      </w:pPr>
      <w:r>
        <w:rPr>
          <w:sz w:val="21"/>
        </w:rPr>
        <w:t>les informations relatives au fonctionnement et aux performances de la solution ;</w:t>
      </w:r>
    </w:p>
    <w:p>
      <w:pPr>
        <w:pStyle w:val="ListBullet"/>
      </w:pPr>
      <w:r>
        <w:rPr>
          <w:sz w:val="21"/>
        </w:rPr>
        <w:t>les informations commerciales, financières, marketing et stratégiques ;</w:t>
      </w:r>
    </w:p>
    <w:p>
      <w:pPr>
        <w:pStyle w:val="ListBullet"/>
      </w:pPr>
      <w:r>
        <w:rPr>
          <w:sz w:val="21"/>
        </w:rPr>
        <w:t>les informations relatives aux partenaires, clients, fournisseurs ou prospects ;</w:t>
      </w:r>
    </w:p>
    <w:p>
      <w:pPr>
        <w:pStyle w:val="ListBullet"/>
      </w:pPr>
      <w:r>
        <w:rPr>
          <w:sz w:val="21"/>
        </w:rPr>
        <w:t>la roadmap et les développements futurs ;</w:t>
      </w:r>
    </w:p>
    <w:p>
      <w:pPr>
        <w:pStyle w:val="ListBullet"/>
      </w:pPr>
      <w:r>
        <w:rPr>
          <w:sz w:val="21"/>
        </w:rPr>
        <w:t>les tarifs, coûts et modèles économiques ;</w:t>
      </w:r>
    </w:p>
    <w:p>
      <w:pPr>
        <w:pStyle w:val="ListBullet"/>
      </w:pPr>
      <w:r>
        <w:rPr>
          <w:sz w:val="21"/>
        </w:rPr>
        <w:t>les résultats, statistiques, analyses et rapports issus du programme bêta ;</w:t>
      </w:r>
    </w:p>
    <w:p>
      <w:pPr>
        <w:pStyle w:val="ListBullet"/>
      </w:pPr>
      <w:r>
        <w:rPr>
          <w:sz w:val="21"/>
        </w:rPr>
        <w:t>les commentaires, retours et observations relatifs aux tests ;</w:t>
      </w:r>
    </w:p>
    <w:p>
      <w:pPr>
        <w:pStyle w:val="ListBullet"/>
      </w:pPr>
      <w:r>
        <w:rPr>
          <w:sz w:val="21"/>
        </w:rPr>
        <w:t>les documents ou éléments expressément identifiés comme confidentiels ;</w:t>
      </w:r>
    </w:p>
    <w:p>
      <w:pPr>
        <w:pStyle w:val="ListBullet"/>
      </w:pPr>
      <w:r>
        <w:rPr>
          <w:sz w:val="21"/>
        </w:rPr>
        <w:t>et plus généralement toute information dont la nature ou les circonstances de communication permettent raisonnablement de comprendre qu'elle présente un caractère confidentiel.</w:t>
      </w:r>
    </w:p>
    <w:p>
      <w:pPr>
        <w:pStyle w:val="Heading1"/>
      </w:pPr>
      <w:r>
        <w:rPr>
          <w:rFonts w:ascii="Arial" w:hAnsi="Arial"/>
          <w:b/>
          <w:sz w:val="21"/>
        </w:rPr>
        <w:t>ARTICLE 2 — OBJET DU PROGRAMME BÊTA</w:t>
      </w:r>
    </w:p>
    <w:p>
      <w:r>
        <w:rPr>
          <w:sz w:val="21"/>
        </w:rPr>
        <w:t>Le Bêta-testeur est autorisé à utiliser une version expérimentale d'eZCarGo exclusivement dans le cadre du programme bêta et pendant la période qui lui aura été indiquée par eZCarGo.</w:t>
      </w:r>
    </w:p>
    <w:p>
      <w:r>
        <w:rPr>
          <w:sz w:val="21"/>
        </w:rPr>
        <w:t>Cette autorisation est personnelle, non exclusive, non cessible et révocable.</w:t>
      </w:r>
    </w:p>
    <w:p>
      <w:r>
        <w:rPr>
          <w:sz w:val="21"/>
        </w:rPr>
        <w:t>Elle ne constitue ni une licence commerciale, ni un transfert de propriété intellectuelle, ni un droit d'exploitation de tout ou partie d'eZCarGo.</w:t>
      </w:r>
    </w:p>
    <w:p>
      <w:r>
        <w:rPr>
          <w:sz w:val="21"/>
        </w:rPr>
        <w:t>Le Bêta-testeur s'engage à utiliser l'application uniquement pour les besoins du test et conformément aux instructions communiquées par eZCarGo.</w:t>
      </w:r>
    </w:p>
    <w:p>
      <w:pPr>
        <w:pStyle w:val="Heading1"/>
      </w:pPr>
      <w:r>
        <w:rPr>
          <w:rFonts w:ascii="Arial" w:hAnsi="Arial"/>
          <w:b/>
          <w:sz w:val="21"/>
        </w:rPr>
        <w:t>ARTICLE 3 — OBLIGATION DE CONFIDENTIALITÉ</w:t>
      </w:r>
    </w:p>
    <w:p>
      <w:r>
        <w:rPr>
          <w:sz w:val="21"/>
        </w:rPr>
        <w:t>Le Bêta-testeur s'engage à :</w:t>
      </w:r>
    </w:p>
    <w:p>
      <w:pPr>
        <w:pStyle w:val="ListBullet"/>
      </w:pPr>
      <w:r>
        <w:rPr>
          <w:sz w:val="21"/>
        </w:rPr>
        <w:t>conserver strictement confidentielles les Informations confidentielles ;</w:t>
      </w:r>
    </w:p>
    <w:p>
      <w:pPr>
        <w:pStyle w:val="ListBullet"/>
      </w:pPr>
      <w:r>
        <w:rPr>
          <w:sz w:val="21"/>
        </w:rPr>
        <w:t>ne pas les divulguer, transmettre ou rendre accessibles à un tiers ;</w:t>
      </w:r>
    </w:p>
    <w:p>
      <w:pPr>
        <w:pStyle w:val="ListBullet"/>
      </w:pPr>
      <w:r>
        <w:rPr>
          <w:sz w:val="21"/>
        </w:rPr>
        <w:t>ne pas permettre à une autre personne d'utiliser son compte ou son accès à l'application ;</w:t>
      </w:r>
    </w:p>
    <w:p>
      <w:pPr>
        <w:pStyle w:val="ListBullet"/>
      </w:pPr>
      <w:r>
        <w:rPr>
          <w:sz w:val="21"/>
        </w:rPr>
        <w:t>prendre toutes les précautions raisonnables pour empêcher leur perte, leur copie ou leur divulgation ;</w:t>
      </w:r>
    </w:p>
    <w:p>
      <w:pPr>
        <w:pStyle w:val="ListBullet"/>
      </w:pPr>
      <w:r>
        <w:rPr>
          <w:sz w:val="21"/>
        </w:rPr>
        <w:t>ne pas utiliser les Informations confidentielles à une autre fin que la participation au programme bêta.</w:t>
      </w:r>
    </w:p>
    <w:p>
      <w:r>
        <w:rPr>
          <w:sz w:val="21"/>
        </w:rPr>
        <w:t>Le Bêta-testeur s'interdit notamment de communiquer à des tiers, sans autorisation écrite préalable d'eZCarGo :</w:t>
      </w:r>
    </w:p>
    <w:p>
      <w:pPr>
        <w:pStyle w:val="ListBullet"/>
      </w:pPr>
      <w:r>
        <w:rPr>
          <w:sz w:val="21"/>
        </w:rPr>
        <w:t>des captures d'écran ;</w:t>
      </w:r>
    </w:p>
    <w:p>
      <w:pPr>
        <w:pStyle w:val="ListBullet"/>
      </w:pPr>
      <w:r>
        <w:rPr>
          <w:sz w:val="21"/>
        </w:rPr>
        <w:t>des photographies ou vidéos de l'application ;</w:t>
      </w:r>
    </w:p>
    <w:p>
      <w:pPr>
        <w:pStyle w:val="ListBullet"/>
      </w:pPr>
      <w:r>
        <w:rPr>
          <w:sz w:val="21"/>
        </w:rPr>
        <w:t>des enregistrements d'écran ;</w:t>
      </w:r>
    </w:p>
    <w:p>
      <w:pPr>
        <w:pStyle w:val="ListBullet"/>
      </w:pPr>
      <w:r>
        <w:rPr>
          <w:sz w:val="21"/>
        </w:rPr>
        <w:t>des résultats de tests ;</w:t>
      </w:r>
    </w:p>
    <w:p>
      <w:pPr>
        <w:pStyle w:val="ListBullet"/>
      </w:pPr>
      <w:r>
        <w:rPr>
          <w:sz w:val="21"/>
        </w:rPr>
        <w:t>des statistiques ou mesures de performance ;</w:t>
      </w:r>
    </w:p>
    <w:p>
      <w:pPr>
        <w:pStyle w:val="ListBullet"/>
      </w:pPr>
      <w:r>
        <w:rPr>
          <w:sz w:val="21"/>
        </w:rPr>
        <w:t>des informations relatives aux fonctionnalités non publiques ;</w:t>
      </w:r>
    </w:p>
    <w:p>
      <w:pPr>
        <w:pStyle w:val="ListBullet"/>
      </w:pPr>
      <w:r>
        <w:rPr>
          <w:sz w:val="21"/>
        </w:rPr>
        <w:t>des informations relatives aux dysfonctionnements ou à l'architecture de la solution.</w:t>
      </w:r>
    </w:p>
    <w:p>
      <w:pPr>
        <w:pStyle w:val="Heading1"/>
      </w:pPr>
      <w:r>
        <w:rPr>
          <w:rFonts w:ascii="Arial" w:hAnsi="Arial"/>
          <w:b/>
          <w:sz w:val="21"/>
        </w:rPr>
        <w:t>ARTICLE 4 — INTERDICTION DE REPRODUCTION ET DE REVERSE ENGINEERING</w:t>
      </w:r>
    </w:p>
    <w:p>
      <w:r>
        <w:rPr>
          <w:sz w:val="21"/>
        </w:rPr>
        <w:t>Sauf autorisation écrite préalable d'eZCarGo, le Bêta-testeur s'interdit :</w:t>
      </w:r>
    </w:p>
    <w:p>
      <w:pPr>
        <w:pStyle w:val="ListBullet"/>
      </w:pPr>
      <w:r>
        <w:rPr>
          <w:sz w:val="21"/>
        </w:rPr>
        <w:t>de copier ou reproduire tout ou partie de l'application ;</w:t>
      </w:r>
    </w:p>
    <w:p>
      <w:pPr>
        <w:pStyle w:val="ListBullet"/>
      </w:pPr>
      <w:r>
        <w:rPr>
          <w:sz w:val="21"/>
        </w:rPr>
        <w:t>de décompiler, désassembler ou tenter de reconstituer son code ;</w:t>
      </w:r>
    </w:p>
    <w:p>
      <w:pPr>
        <w:pStyle w:val="ListBullet"/>
      </w:pPr>
      <w:r>
        <w:rPr>
          <w:sz w:val="21"/>
        </w:rPr>
        <w:t>d'effectuer ou faire effectuer toute opération de reverse engineering ;</w:t>
      </w:r>
    </w:p>
    <w:p>
      <w:pPr>
        <w:pStyle w:val="ListBullet"/>
      </w:pPr>
      <w:r>
        <w:rPr>
          <w:sz w:val="21"/>
        </w:rPr>
        <w:t>de rechercher ou tenter d'extraire les algorithmes, modèles, API, bases de données ou mécanismes internes ;</w:t>
      </w:r>
    </w:p>
    <w:p>
      <w:pPr>
        <w:pStyle w:val="ListBullet"/>
      </w:pPr>
      <w:r>
        <w:rPr>
          <w:sz w:val="21"/>
        </w:rPr>
        <w:t>de contourner les mesures de sécurité ou restrictions mises en place ;</w:t>
      </w:r>
    </w:p>
    <w:p>
      <w:pPr>
        <w:pStyle w:val="ListBullet"/>
      </w:pPr>
      <w:r>
        <w:rPr>
          <w:sz w:val="21"/>
        </w:rPr>
        <w:t>d'utiliser des outils automatisés pour extraire des données ou informations de l'application ;</w:t>
      </w:r>
    </w:p>
    <w:p>
      <w:pPr>
        <w:pStyle w:val="ListBullet"/>
      </w:pPr>
      <w:r>
        <w:rPr>
          <w:sz w:val="21"/>
        </w:rPr>
        <w:t>de faire analyser l'application par un tiers à des fins autres que le signalement d'une anomalie à eZCarGo.</w:t>
      </w:r>
    </w:p>
    <w:p>
      <w:r>
        <w:rPr>
          <w:sz w:val="21"/>
        </w:rPr>
        <w:t>Le Bêta-testeur s'interdit également d'utiliser les Informations confidentielles pour développer, faire développer, tester ou améliorer un produit ou service concurrent.</w:t>
      </w:r>
    </w:p>
    <w:p>
      <w:r>
        <w:rPr>
          <w:sz w:val="21"/>
        </w:rPr>
        <w:t>Cette dernière interdiction porte exclusivement sur l'utilisation des Informations confidentielles d'eZCarGo et ne constitue pas une interdiction générale pour le Bêta-testeur d'exercer une activité dans le secteur de la mobilité, de l'automobile ou de l'éco-conduite.</w:t>
      </w:r>
    </w:p>
    <w:p>
      <w:pPr>
        <w:pStyle w:val="Heading1"/>
      </w:pPr>
      <w:r>
        <w:rPr>
          <w:rFonts w:ascii="Arial" w:hAnsi="Arial"/>
          <w:b/>
          <w:sz w:val="21"/>
        </w:rPr>
        <w:t>ARTICLE 5 — EXCLUSIONS</w:t>
      </w:r>
    </w:p>
    <w:p>
      <w:r>
        <w:rPr>
          <w:sz w:val="21"/>
        </w:rPr>
        <w:t>Les obligations de confidentialité ne s'appliquent pas aux informations dont le Bêta-testeur est en mesure de démontrer :</w:t>
      </w:r>
    </w:p>
    <w:p>
      <w:pPr>
        <w:pStyle w:val="ListBullet"/>
      </w:pPr>
      <w:r>
        <w:rPr>
          <w:sz w:val="21"/>
        </w:rPr>
        <w:t>qu'elles étaient publiquement accessibles au moment de leur communication ;</w:t>
      </w:r>
    </w:p>
    <w:p>
      <w:pPr>
        <w:pStyle w:val="ListBullet"/>
      </w:pPr>
      <w:r>
        <w:rPr>
          <w:sz w:val="21"/>
        </w:rPr>
        <w:t>qu'elles sont devenues publiques ultérieurement sans violation du présent accord ;</w:t>
      </w:r>
    </w:p>
    <w:p>
      <w:pPr>
        <w:pStyle w:val="ListBullet"/>
      </w:pPr>
      <w:r>
        <w:rPr>
          <w:sz w:val="21"/>
        </w:rPr>
        <w:t>qu'il les détenait légitimement avant leur communication par eZCarGo ;</w:t>
      </w:r>
    </w:p>
    <w:p>
      <w:pPr>
        <w:pStyle w:val="ListBullet"/>
      </w:pPr>
      <w:r>
        <w:rPr>
          <w:sz w:val="21"/>
        </w:rPr>
        <w:t>qu'elles lui ont été communiquées légalement par un tiers qui n'était soumis à aucune obligation de confidentialité ;</w:t>
      </w:r>
    </w:p>
    <w:p>
      <w:pPr>
        <w:pStyle w:val="ListBullet"/>
      </w:pPr>
      <w:r>
        <w:rPr>
          <w:sz w:val="21"/>
        </w:rPr>
        <w:t>que leur divulgation est imposée par une disposition légale, réglementaire ou une décision d'une autorité compétente.</w:t>
      </w:r>
    </w:p>
    <w:p>
      <w:r>
        <w:rPr>
          <w:sz w:val="21"/>
        </w:rPr>
        <w:t>Dans le dernier cas, le Bêta-testeur s'engage, lorsque la loi le permet, à informer préalablement eZCarGo afin de lui permettre de prendre les mesures appropriées.</w:t>
      </w:r>
    </w:p>
    <w:p>
      <w:pPr>
        <w:pStyle w:val="Heading1"/>
      </w:pPr>
      <w:r>
        <w:rPr>
          <w:rFonts w:ascii="Arial" w:hAnsi="Arial"/>
          <w:b/>
          <w:sz w:val="21"/>
        </w:rPr>
        <w:t>ARTICLE 6 — FEEDBACKS ET RETOURS D'EXPÉRIENCE</w:t>
      </w:r>
    </w:p>
    <w:p>
      <w:r>
        <w:rPr>
          <w:sz w:val="21"/>
        </w:rPr>
        <w:t>Le Bêta-testeur est invité à communiquer à eZCarGo ses observations, commentaires, suggestions, propositions d'amélioration, rapports d'anomalies et retours d'expérience concernant l'application.</w:t>
      </w:r>
    </w:p>
    <w:p>
      <w:r>
        <w:rPr>
          <w:sz w:val="21"/>
        </w:rPr>
        <w:t>Le Bêta-testeur autorise eZCarGo à utiliser ces feedbacks, gratuitement et sans limitation de durée, notamment afin de :</w:t>
      </w:r>
    </w:p>
    <w:p>
      <w:pPr>
        <w:pStyle w:val="ListBullet"/>
      </w:pPr>
      <w:r>
        <w:rPr>
          <w:sz w:val="21"/>
        </w:rPr>
        <w:t>améliorer l'application ;</w:t>
      </w:r>
    </w:p>
    <w:p>
      <w:pPr>
        <w:pStyle w:val="ListBullet"/>
      </w:pPr>
      <w:r>
        <w:rPr>
          <w:sz w:val="21"/>
        </w:rPr>
        <w:t>corriger les dysfonctionnements ;</w:t>
      </w:r>
    </w:p>
    <w:p>
      <w:pPr>
        <w:pStyle w:val="ListBullet"/>
      </w:pPr>
      <w:r>
        <w:rPr>
          <w:sz w:val="21"/>
        </w:rPr>
        <w:t>développer de nouvelles fonctionnalités ;</w:t>
      </w:r>
    </w:p>
    <w:p>
      <w:pPr>
        <w:pStyle w:val="ListBullet"/>
      </w:pPr>
      <w:r>
        <w:rPr>
          <w:sz w:val="21"/>
        </w:rPr>
        <w:t>améliorer les algorithmes et l'expérience utilisateur ;</w:t>
      </w:r>
    </w:p>
    <w:p>
      <w:pPr>
        <w:pStyle w:val="ListBullet"/>
      </w:pPr>
      <w:r>
        <w:rPr>
          <w:sz w:val="21"/>
        </w:rPr>
        <w:t>réaliser des analyses statistiques ;</w:t>
      </w:r>
    </w:p>
    <w:p>
      <w:pPr>
        <w:pStyle w:val="ListBullet"/>
      </w:pPr>
      <w:r>
        <w:rPr>
          <w:sz w:val="21"/>
        </w:rPr>
        <w:t>documenter le développement du projet.</w:t>
      </w:r>
    </w:p>
    <w:p>
      <w:r>
        <w:rPr>
          <w:sz w:val="21"/>
        </w:rPr>
        <w:t>Cette utilisation ne porte pas atteinte aux droits du Bêta-testeur sur ses données personnelles.</w:t>
      </w:r>
    </w:p>
    <w:p>
      <w:r>
        <w:rPr>
          <w:sz w:val="21"/>
        </w:rPr>
        <w:t>Le Bêta-testeur ne pourra prétendre à aucune rémunération du seul fait de l'utilisation de ses suggestions ou commentaires dans le développement d'eZCarGo.</w:t>
      </w:r>
    </w:p>
    <w:p>
      <w:pPr>
        <w:pStyle w:val="Heading1"/>
      </w:pPr>
      <w:r>
        <w:rPr>
          <w:rFonts w:ascii="Arial" w:hAnsi="Arial"/>
          <w:b/>
          <w:sz w:val="21"/>
        </w:rPr>
        <w:t>ARTICLE 7 — RÉSULTATS DU PROGRAMME BÊTA</w:t>
      </w:r>
    </w:p>
    <w:p>
      <w:r>
        <w:rPr>
          <w:sz w:val="21"/>
        </w:rPr>
        <w:t>Les résultats individuels du Bêta-testeur, ainsi que les données ou informations permettant de les identifier, sont confidentiels et ne peuvent être communiqués par le Bêta-testeur à des tiers sans l'autorisation écrite préalable d'eZCarGo.</w:t>
      </w:r>
    </w:p>
    <w:p>
      <w:r>
        <w:rPr>
          <w:sz w:val="21"/>
        </w:rPr>
        <w:t>eZCarGo pourra exploiter les résultats du programme bêta sous une forme agrégée et/ou anonymisée, notamment afin :</w:t>
      </w:r>
    </w:p>
    <w:p>
      <w:pPr>
        <w:pStyle w:val="ListBullet"/>
      </w:pPr>
      <w:r>
        <w:rPr>
          <w:sz w:val="21"/>
        </w:rPr>
        <w:t>d'évaluer les performances de la solution ;</w:t>
      </w:r>
    </w:p>
    <w:p>
      <w:pPr>
        <w:pStyle w:val="ListBullet"/>
      </w:pPr>
      <w:r>
        <w:rPr>
          <w:sz w:val="21"/>
        </w:rPr>
        <w:t>d'améliorer ses algorithmes ;</w:t>
      </w:r>
    </w:p>
    <w:p>
      <w:pPr>
        <w:pStyle w:val="ListBullet"/>
      </w:pPr>
      <w:r>
        <w:rPr>
          <w:sz w:val="21"/>
        </w:rPr>
        <w:t>de mesurer les économies d'énergie observées ;</w:t>
      </w:r>
    </w:p>
    <w:p>
      <w:pPr>
        <w:pStyle w:val="ListBullet"/>
      </w:pPr>
      <w:r>
        <w:rPr>
          <w:sz w:val="21"/>
        </w:rPr>
        <w:t>de réaliser des études statistiques ;</w:t>
      </w:r>
    </w:p>
    <w:p>
      <w:pPr>
        <w:pStyle w:val="ListBullet"/>
      </w:pPr>
      <w:r>
        <w:rPr>
          <w:sz w:val="21"/>
        </w:rPr>
        <w:t>de constituer des dossiers de financement, de candidature ou de partenariat ;</w:t>
      </w:r>
    </w:p>
    <w:p>
      <w:pPr>
        <w:pStyle w:val="ListBullet"/>
      </w:pPr>
      <w:r>
        <w:rPr>
          <w:sz w:val="21"/>
        </w:rPr>
        <w:t>de présenter les résultats du programme à des investisseurs, partenaires ou organismes compétents ;</w:t>
      </w:r>
    </w:p>
    <w:p>
      <w:pPr>
        <w:pStyle w:val="ListBullet"/>
      </w:pPr>
      <w:r>
        <w:rPr>
          <w:sz w:val="21"/>
        </w:rPr>
        <w:t>de communiquer publiquement sur les résultats globaux du programme.</w:t>
      </w:r>
    </w:p>
    <w:p>
      <w:r>
        <w:rPr>
          <w:sz w:val="21"/>
        </w:rPr>
        <w:t>Aucune donnée permettant d'identifier directement le Bêta-testeur ne sera communiquée publiquement à cette fin sans son accord spécifique.</w:t>
      </w:r>
    </w:p>
    <w:p>
      <w:pPr>
        <w:pStyle w:val="Heading1"/>
      </w:pPr>
      <w:r>
        <w:rPr>
          <w:rFonts w:ascii="Arial" w:hAnsi="Arial"/>
          <w:b/>
          <w:sz w:val="21"/>
        </w:rPr>
        <w:t>ARTICLE 8 — PROPRIÉTÉ INTELLECTUELLE</w:t>
      </w:r>
    </w:p>
    <w:p>
      <w:r>
        <w:rPr>
          <w:sz w:val="21"/>
        </w:rPr>
        <w:t>Le présent accord ne confère au Bêta-testeur aucun droit de propriété ou d'exploitation sur eZCarGo.</w:t>
      </w:r>
    </w:p>
    <w:p>
      <w:r>
        <w:rPr>
          <w:sz w:val="21"/>
        </w:rPr>
        <w:t>Tous les droits relatifs à l'application, aux logiciels, algorithmes, méthodes, interfaces, contenus, marques, bases de données, documents, concepts et autres éléments du Projet eZCarGo restent détenus par leurs titulaires respectifs.</w:t>
      </w:r>
    </w:p>
    <w:p>
      <w:r>
        <w:rPr>
          <w:sz w:val="21"/>
        </w:rPr>
        <w:t>Le Bêta-testeur s'interdit de déposer ou de faire déposer, en son nom ou pour le compte d'un tiers, tout titre de propriété intellectuelle portant sur tout ou partie des éléments confidentiels d'eZCarGo dont il aurait eu connaissance dans le cadre du programme bêta.</w:t>
      </w:r>
    </w:p>
    <w:p>
      <w:r>
        <w:rPr>
          <w:sz w:val="21"/>
        </w:rPr>
        <w:t>Le présent accord ne constitue en aucun cas une cession, licence ou concession de droits de propriété intellectuelle au profit du Bêta-testeur.</w:t>
      </w:r>
    </w:p>
    <w:p>
      <w:pPr>
        <w:pStyle w:val="Heading1"/>
      </w:pPr>
      <w:r>
        <w:rPr>
          <w:rFonts w:ascii="Arial" w:hAnsi="Arial"/>
          <w:b/>
          <w:sz w:val="21"/>
        </w:rPr>
        <w:t>ARTICLE 9 — SÉCURITÉ ET CONDUITE</w:t>
      </w:r>
    </w:p>
    <w:p>
      <w:r>
        <w:rPr>
          <w:sz w:val="21"/>
        </w:rPr>
        <w:t>La sécurité de la conduite est prioritaire sur l'utilisation de l'application.</w:t>
      </w:r>
    </w:p>
    <w:p>
      <w:r>
        <w:rPr>
          <w:sz w:val="21"/>
        </w:rPr>
        <w:t>Le Bêta-testeur demeure en toutes circonstances seul responsable de la conduite de son véhicule et du respect du Code de la route.</w:t>
      </w:r>
    </w:p>
    <w:p>
      <w:r>
        <w:rPr>
          <w:sz w:val="21"/>
        </w:rPr>
        <w:t>eZCarGo fournit des informations et recommandations destinées à favoriser une conduite plus efficiente. Ces recommandations ne constituent pas des instructions impératives de conduite.</w:t>
      </w:r>
    </w:p>
    <w:p>
      <w:r>
        <w:rPr>
          <w:sz w:val="21"/>
        </w:rPr>
        <w:t>Le Bêta-testeur s'engage notamment :</w:t>
      </w:r>
    </w:p>
    <w:p>
      <w:pPr>
        <w:pStyle w:val="ListBullet"/>
      </w:pPr>
      <w:r>
        <w:rPr>
          <w:sz w:val="21"/>
        </w:rPr>
        <w:t>à ne jamais manipuler son téléphone pendant qu'il conduit lorsque cette manipulation est interdite ou dangereuse ;</w:t>
      </w:r>
    </w:p>
    <w:p>
      <w:pPr>
        <w:pStyle w:val="ListBullet"/>
      </w:pPr>
      <w:r>
        <w:rPr>
          <w:sz w:val="21"/>
        </w:rPr>
        <w:t>à ne jamais consulter l'application au détriment de son attention portée à la circulation ;</w:t>
      </w:r>
    </w:p>
    <w:p>
      <w:pPr>
        <w:pStyle w:val="ListBullet"/>
      </w:pPr>
      <w:r>
        <w:rPr>
          <w:sz w:val="21"/>
        </w:rPr>
        <w:t>à respecter les limitations de vitesse et l'ensemble des règles du Code de la route ;</w:t>
      </w:r>
    </w:p>
    <w:p>
      <w:pPr>
        <w:pStyle w:val="ListBullet"/>
      </w:pPr>
      <w:r>
        <w:rPr>
          <w:sz w:val="21"/>
        </w:rPr>
        <w:t>à ne pas suivre une recommandation qui lui paraît dangereuse, inadaptée ou incompatible avec les conditions réelles de circulation ;</w:t>
      </w:r>
    </w:p>
    <w:p>
      <w:pPr>
        <w:pStyle w:val="ListBullet"/>
      </w:pPr>
      <w:r>
        <w:rPr>
          <w:sz w:val="21"/>
        </w:rPr>
        <w:t>à interrompre l'utilisation de l'application s'il estime que celle-ci perturbe ou compromet sa conduite.</w:t>
      </w:r>
    </w:p>
    <w:p>
      <w:r>
        <w:rPr>
          <w:sz w:val="21"/>
        </w:rPr>
        <w:t>eZCarGo ne constitue pas un système de pilotage automatique, un dispositif de contrôle du véhicule ou un dispositif de sécurité permettant de se substituer à l'attention et au jugement du conducteur.</w:t>
      </w:r>
    </w:p>
    <w:p>
      <w:pPr>
        <w:pStyle w:val="Heading1"/>
      </w:pPr>
      <w:r>
        <w:rPr>
          <w:rFonts w:ascii="Arial" w:hAnsi="Arial"/>
          <w:b/>
          <w:sz w:val="21"/>
        </w:rPr>
        <w:t>ARTICLE 10 — CARACTÈRE EXPÉRIMENTAL DE LA VERSION BÊTA</w:t>
      </w:r>
    </w:p>
    <w:p>
      <w:r>
        <w:rPr>
          <w:sz w:val="21"/>
        </w:rPr>
        <w:t>Le Bêta-testeur reconnaît que la version bêta d'eZCarGo est une version expérimentale susceptible :</w:t>
      </w:r>
    </w:p>
    <w:p>
      <w:pPr>
        <w:pStyle w:val="ListBullet"/>
      </w:pPr>
      <w:r>
        <w:rPr>
          <w:sz w:val="21"/>
        </w:rPr>
        <w:t>de comporter des erreurs ou dysfonctionnements ;</w:t>
      </w:r>
    </w:p>
    <w:p>
      <w:pPr>
        <w:pStyle w:val="ListBullet"/>
      </w:pPr>
      <w:r>
        <w:rPr>
          <w:sz w:val="21"/>
        </w:rPr>
        <w:t>d'évoluer pendant la durée du test ;</w:t>
      </w:r>
    </w:p>
    <w:p>
      <w:pPr>
        <w:pStyle w:val="ListBullet"/>
      </w:pPr>
      <w:r>
        <w:rPr>
          <w:sz w:val="21"/>
        </w:rPr>
        <w:t>de présenter des fonctionnalités incomplètes ;</w:t>
      </w:r>
    </w:p>
    <w:p>
      <w:pPr>
        <w:pStyle w:val="ListBullet"/>
      </w:pPr>
      <w:r>
        <w:rPr>
          <w:sz w:val="21"/>
        </w:rPr>
        <w:t>de fournir ponctuellement des recommandations inexactes ou inadaptées ;</w:t>
      </w:r>
    </w:p>
    <w:p>
      <w:pPr>
        <w:pStyle w:val="ListBullet"/>
      </w:pPr>
      <w:r>
        <w:rPr>
          <w:sz w:val="21"/>
        </w:rPr>
        <w:t>d'être temporairement indisponible.</w:t>
      </w:r>
    </w:p>
    <w:p>
      <w:r>
        <w:rPr>
          <w:sz w:val="21"/>
        </w:rPr>
        <w:t>Le Bêta-testeur s'engage à signaler à eZCarGo toute anomalie ou comportement inhabituel constaté.</w:t>
      </w:r>
    </w:p>
    <w:p>
      <w:r>
        <w:rPr>
          <w:sz w:val="21"/>
        </w:rPr>
        <w:t>Les résultats obtenus pendant la phase bêta ne constituent pas une garantie de performance future du service commercial.</w:t>
      </w:r>
    </w:p>
    <w:p>
      <w:pPr>
        <w:pStyle w:val="Heading1"/>
      </w:pPr>
      <w:r>
        <w:rPr>
          <w:rFonts w:ascii="Arial" w:hAnsi="Arial"/>
          <w:b/>
          <w:sz w:val="21"/>
        </w:rPr>
        <w:t>ARTICLE 11 — DONNÉES PERSONNELLES</w:t>
      </w:r>
    </w:p>
    <w:p>
      <w:r>
        <w:rPr>
          <w:sz w:val="21"/>
        </w:rPr>
        <w:t>La participation au programme bêta peut nécessiter le traitement de données personnelles, notamment les données nécessaires à la création du compte, au fonctionnement de l'application et, selon les fonctionnalités activées, aux données relatives aux trajets et à la localisation.</w:t>
      </w:r>
    </w:p>
    <w:p>
      <w:r>
        <w:rPr>
          <w:sz w:val="21"/>
        </w:rPr>
        <w:t>Ces traitements sont régis par la Politique de confidentialité eZCarGo, communiquée séparément au Bêta-testeur.</w:t>
      </w:r>
    </w:p>
    <w:p>
      <w:r>
        <w:rPr>
          <w:sz w:val="21"/>
        </w:rPr>
        <w:t>Le présent accord de confidentialité ne constitue pas, à lui seul, l'information complète relative au traitement des données personnelles.</w:t>
      </w:r>
    </w:p>
    <w:p>
      <w:r>
        <w:rPr>
          <w:sz w:val="21"/>
        </w:rPr>
        <w:t>Le Bêta-testeur reconnaît avoir été informé de l'existence de cette politique et s'engage à en prendre connaissance avant l'utilisation de l'application.</w:t>
      </w:r>
    </w:p>
    <w:p>
      <w:pPr>
        <w:pStyle w:val="Heading1"/>
      </w:pPr>
      <w:r>
        <w:rPr>
          <w:rFonts w:ascii="Arial" w:hAnsi="Arial"/>
          <w:b/>
          <w:sz w:val="21"/>
        </w:rPr>
        <w:t>ARTICLE 12 — RESTITUTION ET SUPPRESSION</w:t>
      </w:r>
    </w:p>
    <w:p>
      <w:r>
        <w:rPr>
          <w:sz w:val="21"/>
        </w:rPr>
        <w:t>À la demande d'eZCarGo ou à la fin de sa participation au programme bêta, le Bêta-testeur devra :</w:t>
      </w:r>
    </w:p>
    <w:p>
      <w:pPr>
        <w:pStyle w:val="ListBullet"/>
      </w:pPr>
      <w:r>
        <w:rPr>
          <w:sz w:val="21"/>
        </w:rPr>
        <w:t>cesser d'utiliser la version bêta ;</w:t>
      </w:r>
    </w:p>
    <w:p>
      <w:pPr>
        <w:pStyle w:val="ListBullet"/>
      </w:pPr>
      <w:r>
        <w:rPr>
          <w:sz w:val="21"/>
        </w:rPr>
        <w:t>supprimer l'application lorsque cela lui sera demandé ;</w:t>
      </w:r>
    </w:p>
    <w:p>
      <w:pPr>
        <w:pStyle w:val="ListBullet"/>
      </w:pPr>
      <w:r>
        <w:rPr>
          <w:sz w:val="21"/>
        </w:rPr>
        <w:t>supprimer les documents ou supports confidentiels qui lui auraient été transmis ;</w:t>
      </w:r>
    </w:p>
    <w:p>
      <w:pPr>
        <w:pStyle w:val="ListBullet"/>
      </w:pPr>
      <w:r>
        <w:rPr>
          <w:sz w:val="21"/>
        </w:rPr>
        <w:t>ne conserver aucune copie des Informations confidentielles, sous réserve des données dont la conservation serait légalement obligatoire.</w:t>
      </w:r>
    </w:p>
    <w:p>
      <w:r>
        <w:rPr>
          <w:sz w:val="21"/>
        </w:rPr>
        <w:t>Cette obligation ne concerne pas les données personnelles dont la conservation relève de la Politique de confidentialité ou d'une obligation légale applicable à eZCarGo.</w:t>
      </w:r>
    </w:p>
    <w:p>
      <w:pPr>
        <w:pStyle w:val="Heading1"/>
      </w:pPr>
      <w:r>
        <w:rPr>
          <w:rFonts w:ascii="Arial" w:hAnsi="Arial"/>
          <w:b/>
          <w:sz w:val="21"/>
        </w:rPr>
        <w:t>ARTICLE 13 — DURÉE</w:t>
      </w:r>
    </w:p>
    <w:p>
      <w:r>
        <w:rPr>
          <w:sz w:val="21"/>
        </w:rPr>
        <w:t>Le présent accord entre en vigueur à compter de sa signature.</w:t>
      </w:r>
    </w:p>
    <w:p>
      <w:r>
        <w:rPr>
          <w:sz w:val="21"/>
        </w:rPr>
        <w:t>La participation au programme bêta prend fin à la date communiquée par eZCarGo ou à la date à laquelle eZCarGo met fin à la participation du Bêta-testeur.</w:t>
      </w:r>
    </w:p>
    <w:p>
      <w:r>
        <w:rPr>
          <w:sz w:val="21"/>
        </w:rPr>
        <w:t>Les obligations de confidentialité demeureront applicables pendant une durée de cinq (5) ans à compter de la dernière communication d'une Information confidentielle.</w:t>
      </w:r>
    </w:p>
    <w:p>
      <w:r>
        <w:rPr>
          <w:sz w:val="21"/>
        </w:rPr>
        <w:t>Lorsque certaines informations bénéficient de la protection du secret des affaires, les obligations de confidentialité et de non-utilisation pourront se poursuivre aussi longtemps que ces informations conserveront légalement leur caractère secret.</w:t>
      </w:r>
    </w:p>
    <w:p>
      <w:pPr>
        <w:pStyle w:val="Heading1"/>
      </w:pPr>
      <w:r>
        <w:rPr>
          <w:rFonts w:ascii="Arial" w:hAnsi="Arial"/>
          <w:b/>
          <w:sz w:val="21"/>
        </w:rPr>
        <w:t>ARTICLE 14 — FIN DE PARTICIPATION</w:t>
      </w:r>
    </w:p>
    <w:p>
      <w:r>
        <w:rPr>
          <w:sz w:val="21"/>
        </w:rPr>
        <w:t>eZCarGo peut mettre fin à la participation du Bêta-testeur au programme bêta à tout moment, notamment en cas :</w:t>
      </w:r>
    </w:p>
    <w:p>
      <w:pPr>
        <w:pStyle w:val="ListBullet"/>
      </w:pPr>
      <w:r>
        <w:rPr>
          <w:sz w:val="21"/>
        </w:rPr>
        <w:t>de violation du présent accord ;</w:t>
      </w:r>
    </w:p>
    <w:p>
      <w:pPr>
        <w:pStyle w:val="ListBullet"/>
      </w:pPr>
      <w:r>
        <w:rPr>
          <w:sz w:val="21"/>
        </w:rPr>
        <w:t>d'utilisation abusive de l'application ;</w:t>
      </w:r>
    </w:p>
    <w:p>
      <w:pPr>
        <w:pStyle w:val="ListBullet"/>
      </w:pPr>
      <w:r>
        <w:rPr>
          <w:sz w:val="21"/>
        </w:rPr>
        <w:t>de comportement mettant en danger la sécurité du Bêta-testeur ou de tiers ;</w:t>
      </w:r>
    </w:p>
    <w:p>
      <w:pPr>
        <w:pStyle w:val="ListBullet"/>
      </w:pPr>
      <w:r>
        <w:rPr>
          <w:sz w:val="21"/>
        </w:rPr>
        <w:t>de divulgation d'informations confidentielles ;</w:t>
      </w:r>
    </w:p>
    <w:p>
      <w:pPr>
        <w:pStyle w:val="ListBullet"/>
      </w:pPr>
      <w:r>
        <w:rPr>
          <w:sz w:val="21"/>
        </w:rPr>
        <w:t>de comportement susceptible de compromettre le programme bêta.</w:t>
      </w:r>
    </w:p>
    <w:p>
      <w:r>
        <w:rPr>
          <w:sz w:val="21"/>
        </w:rPr>
        <w:t>Cette décision n'affecte pas les obligations de confidentialité qui survivent à la fin de la participation.</w:t>
      </w:r>
    </w:p>
    <w:p>
      <w:pPr>
        <w:pStyle w:val="Heading1"/>
      </w:pPr>
      <w:r>
        <w:rPr>
          <w:rFonts w:ascii="Arial" w:hAnsi="Arial"/>
          <w:b/>
          <w:sz w:val="21"/>
        </w:rPr>
        <w:t>ARTICLE 15 — RESPONSABILITÉ</w:t>
      </w:r>
    </w:p>
    <w:p>
      <w:r>
        <w:rPr>
          <w:sz w:val="21"/>
        </w:rPr>
        <w:t>Le Bêta-testeur reconnaît que la version bêta est fournie à des fins de test et d'amélioration du produit.</w:t>
      </w:r>
    </w:p>
    <w:p>
      <w:r>
        <w:rPr>
          <w:sz w:val="21"/>
        </w:rPr>
        <w:t>eZCarGo ne garantit pas que les informations, recommandations ou fonctionnalités fournies pendant la phase bêta seront exemptes d'erreurs ou disponibles en permanence.</w:t>
      </w:r>
    </w:p>
    <w:p>
      <w:r>
        <w:rPr>
          <w:sz w:val="21"/>
        </w:rPr>
        <w:t>Aucune recommandation fournie par eZCarGo ne doit être interprétée comme une obligation de conduite.</w:t>
      </w:r>
    </w:p>
    <w:p>
      <w:r>
        <w:rPr>
          <w:sz w:val="21"/>
        </w:rPr>
        <w:t>Le Bêta-testeur demeure seul responsable de ses décisions de conduite, du respect du Code de la route et de l'adaptation de sa conduite aux conditions réelles de circulation.</w:t>
      </w:r>
    </w:p>
    <w:p>
      <w:r>
        <w:rPr>
          <w:sz w:val="21"/>
        </w:rPr>
        <w:t>Les présentes dispositions ne sauraient avoir pour objet ou pour effet d'exclure ou de limiter une responsabilité qui ne pourrait légalement être exclue ou limitée.</w:t>
      </w:r>
    </w:p>
    <w:p>
      <w:pPr>
        <w:pStyle w:val="Heading1"/>
      </w:pPr>
      <w:r>
        <w:rPr>
          <w:rFonts w:ascii="Arial" w:hAnsi="Arial"/>
          <w:b/>
          <w:sz w:val="21"/>
        </w:rPr>
        <w:t>ARTICLE 16 — AVANTAGE COMMERCIAL RÉSERVÉ AUX BÊTA-TESTEURS</w:t>
      </w:r>
    </w:p>
    <w:p>
      <w:r>
        <w:rPr>
          <w:sz w:val="21"/>
        </w:rPr>
        <w:t>La participation active au programme bêta constitue une contribution importante au développement et à l'amélioration d'eZCarGo.</w:t>
      </w:r>
    </w:p>
    <w:p>
      <w:r>
        <w:rPr>
          <w:sz w:val="21"/>
        </w:rPr>
        <w:t>À ce titre, eZCarGo pourra accorder aux Bêta-testeurs ayant participé activement au programme bêta un avantage commercial préférentiel lors de la mise à disposition de la version commerciale du service.</w:t>
      </w:r>
    </w:p>
    <w:p>
      <w:r>
        <w:rPr>
          <w:sz w:val="21"/>
        </w:rPr>
        <w:t>Cet avantage pourra notamment prendre la forme :</w:t>
      </w:r>
    </w:p>
    <w:p>
      <w:pPr>
        <w:pStyle w:val="ListBullet"/>
      </w:pPr>
      <w:r>
        <w:rPr>
          <w:sz w:val="21"/>
        </w:rPr>
        <w:t>d'une réduction sur le prix d'un abonnement ;</w:t>
      </w:r>
    </w:p>
    <w:p>
      <w:pPr>
        <w:pStyle w:val="ListBullet"/>
      </w:pPr>
      <w:r>
        <w:rPr>
          <w:sz w:val="21"/>
        </w:rPr>
        <w:t>d'une période d'utilisation offerte ou à tarif préférentiel ;</w:t>
      </w:r>
    </w:p>
    <w:p>
      <w:pPr>
        <w:pStyle w:val="ListBullet"/>
      </w:pPr>
      <w:r>
        <w:rPr>
          <w:sz w:val="21"/>
        </w:rPr>
        <w:t>ou de tout autre avantage commercial défini par eZCarGo.</w:t>
      </w:r>
    </w:p>
    <w:p>
      <w:r>
        <w:rPr>
          <w:sz w:val="21"/>
        </w:rPr>
        <w:t>Les conditions précises de cet avantage, notamment son montant ou pourcentage, sa durée, les offres concernées et les conditions permettant d'en bénéficier, seront définies par eZCarGo et communiquées aux Bêta-testeurs concernés au moment de la commercialisation du service.</w:t>
      </w:r>
    </w:p>
    <w:p>
      <w:r>
        <w:rPr>
          <w:sz w:val="21"/>
        </w:rPr>
        <w:t>Le bénéfice de cet avantage sera réservé aux Bêta-testeurs ayant effectivement participé au programme bêta selon les critères de participation qui leur auront été communiqués par eZCarGo.</w:t>
      </w:r>
    </w:p>
    <w:p>
      <w:r>
        <w:rPr>
          <w:sz w:val="21"/>
        </w:rPr>
        <w:t>Cet avantage commercial est personnel et non cessible, sauf décision contraire d'eZCarGo.</w:t>
      </w:r>
    </w:p>
    <w:p>
      <w:r>
        <w:rPr>
          <w:sz w:val="21"/>
        </w:rPr>
        <w:t>La participation au programme bêta ne garantit pas un accès gratuit au service commercial et ne constitue pas un engagement d'eZCarGo quant au montant, à la durée ou aux modalités de l'avantage commercial, lesquels seront déterminés lors de la commercialisation.</w:t>
      </w:r>
    </w:p>
    <w:p>
      <w:pPr>
        <w:pStyle w:val="Heading1"/>
      </w:pPr>
      <w:r>
        <w:rPr>
          <w:rFonts w:ascii="Arial" w:hAnsi="Arial"/>
          <w:b/>
          <w:sz w:val="21"/>
        </w:rPr>
        <w:t>ARTICLE 17 — ABSENCE D'ENGAGEMENT COMMERCIAL</w:t>
      </w:r>
    </w:p>
    <w:p>
      <w:r>
        <w:rPr>
          <w:sz w:val="21"/>
        </w:rPr>
        <w:t>La participation au programme bêta est réalisée dans le cadre d'une phase de test.</w:t>
      </w:r>
    </w:p>
    <w:p>
      <w:r>
        <w:rPr>
          <w:sz w:val="21"/>
        </w:rPr>
        <w:t>Elle ne crée aucun engagement de la part d'eZCarGo concernant :</w:t>
      </w:r>
    </w:p>
    <w:p>
      <w:pPr>
        <w:pStyle w:val="ListBullet"/>
      </w:pPr>
      <w:r>
        <w:rPr>
          <w:sz w:val="21"/>
        </w:rPr>
        <w:t>l'accès futur à la version commerciale ;</w:t>
      </w:r>
    </w:p>
    <w:p>
      <w:pPr>
        <w:pStyle w:val="ListBullet"/>
      </w:pPr>
      <w:r>
        <w:rPr>
          <w:sz w:val="21"/>
        </w:rPr>
        <w:t>la gratuité ou le prix futur du service ;</w:t>
      </w:r>
    </w:p>
    <w:p>
      <w:pPr>
        <w:pStyle w:val="ListBullet"/>
      </w:pPr>
      <w:r>
        <w:rPr>
          <w:sz w:val="21"/>
        </w:rPr>
        <w:t>la conservation d'une fonctionnalité ;</w:t>
      </w:r>
    </w:p>
    <w:p>
      <w:pPr>
        <w:pStyle w:val="ListBullet"/>
      </w:pPr>
      <w:r>
        <w:rPr>
          <w:sz w:val="21"/>
        </w:rPr>
        <w:t>la conclusion d'un contrat commercial ;</w:t>
      </w:r>
    </w:p>
    <w:p>
      <w:pPr>
        <w:pStyle w:val="ListBullet"/>
      </w:pPr>
      <w:r>
        <w:rPr>
          <w:sz w:val="21"/>
        </w:rPr>
        <w:t>une quelconque rémunération du Bêta-testeur.</w:t>
      </w:r>
    </w:p>
    <w:p>
      <w:pPr>
        <w:pStyle w:val="Heading1"/>
      </w:pPr>
      <w:r>
        <w:rPr>
          <w:rFonts w:ascii="Arial" w:hAnsi="Arial"/>
          <w:b/>
          <w:sz w:val="21"/>
        </w:rPr>
        <w:t>ARTICLE 18 — MODIFICATION DU PRÉSENT ACCORD</w:t>
      </w:r>
    </w:p>
    <w:p>
      <w:r>
        <w:rPr>
          <w:sz w:val="21"/>
        </w:rPr>
        <w:t>Toute modification substantielle du présent accord devra faire l'objet d'un accord écrit entre les Parties.</w:t>
      </w:r>
    </w:p>
    <w:p>
      <w:r>
        <w:rPr>
          <w:sz w:val="21"/>
        </w:rPr>
        <w:t>eZCarGo pourra toutefois communiquer au Bêta-testeur les évolutions des règles pratiques du programme bêta nécessaires à son bon fonctionnement, sous réserve qu'elles ne modifient pas substantiellement ses obligations contractuelles.</w:t>
      </w:r>
    </w:p>
    <w:p>
      <w:pPr>
        <w:pStyle w:val="Heading1"/>
      </w:pPr>
      <w:r>
        <w:rPr>
          <w:rFonts w:ascii="Arial" w:hAnsi="Arial"/>
          <w:b/>
          <w:sz w:val="21"/>
        </w:rPr>
        <w:t>ARTICLE 19 — NULLITÉ PARTIELLE</w:t>
      </w:r>
    </w:p>
    <w:p>
      <w:r>
        <w:rPr>
          <w:sz w:val="21"/>
        </w:rPr>
        <w:t>Si l'une quelconque des dispositions du présent accord devait être déclarée nulle, illégale ou inapplicable, les autres dispositions conserveront leur plein effet.</w:t>
      </w:r>
    </w:p>
    <w:p>
      <w:r>
        <w:rPr>
          <w:sz w:val="21"/>
        </w:rPr>
        <w:t>Les Parties s'efforceront de remplacer la disposition concernée par une disposition valide ayant un effet économique et juridique aussi proche que possible de l'intention initiale.</w:t>
      </w:r>
    </w:p>
    <w:p>
      <w:pPr>
        <w:pStyle w:val="Heading1"/>
      </w:pPr>
      <w:r>
        <w:rPr>
          <w:rFonts w:ascii="Arial" w:hAnsi="Arial"/>
          <w:b/>
          <w:sz w:val="21"/>
        </w:rPr>
        <w:t>ARTICLE 20 — DROIT APPLICABLE ET RÈGLEMENT DES LITIGES</w:t>
      </w:r>
    </w:p>
    <w:p>
      <w:r>
        <w:rPr>
          <w:sz w:val="21"/>
        </w:rPr>
        <w:t>Le présent accord est soumis au droit français.</w:t>
      </w:r>
    </w:p>
    <w:p>
      <w:r>
        <w:rPr>
          <w:sz w:val="21"/>
        </w:rPr>
        <w:t>Les Parties s'efforceront de résoudre amiablement tout différend relatif à son interprétation ou à son exécution.</w:t>
      </w:r>
    </w:p>
    <w:p>
      <w:r>
        <w:rPr>
          <w:sz w:val="21"/>
        </w:rPr>
        <w:t>À défaut d'accord amiable, le litige sera soumis aux juridictions compétentes conformément aux règles de compétence applicables.</w:t>
      </w:r>
    </w:p>
    <w:p>
      <w:pPr>
        <w:pStyle w:val="Heading1"/>
      </w:pPr>
      <w:r>
        <w:rPr>
          <w:rFonts w:ascii="Arial" w:hAnsi="Arial"/>
          <w:b/>
          <w:sz w:val="21"/>
        </w:rPr>
        <w:t>ARTICLE 21 — SIGNATURE</w:t>
      </w:r>
    </w:p>
    <w:p>
      <w:r>
        <w:rPr>
          <w:sz w:val="21"/>
        </w:rPr>
        <w:t>Le Bêta-testeur reconnaît avoir pris connaissance du présent accord, en comprendre les principales obligations et s'engage à les respecter.</w:t>
      </w:r>
    </w:p>
    <w:p/>
    <w:p>
      <w:r>
        <w:rPr>
          <w:sz w:val="21"/>
        </w:rPr>
      </w:r>
      <w:r>
        <w:rPr>
          <w:sz w:val="21"/>
        </w:rPr>
        <w:t>Fait à : ______________________________________    le : ______________________________</w:t>
      </w:r>
    </w:p>
    <w:p/>
    <w:p>
      <w:r>
        <w:rPr>
          <w:sz w:val="21"/>
        </w:rPr>
        <w:t>POUR GREENPROV</w:t>
      </w:r>
    </w:p>
    <w:p>
      <w:r>
        <w:rPr>
          <w:sz w:val="21"/>
        </w:rPr>
        <w:t>Nom : Sylvain BONTRON</w:t>
      </w:r>
    </w:p>
    <w:p>
      <w:r>
        <w:rPr>
          <w:sz w:val="21"/>
        </w:rPr>
      </w:r>
      <w:r>
        <w:rPr>
          <w:sz w:val="21"/>
        </w:rPr>
        <w:t>Qualité : __________________________________________________________</w:t>
      </w:r>
    </w:p>
    <w:p>
      <w:r>
        <w:rPr>
          <w:sz w:val="21"/>
        </w:rPr>
        <w:t>Signature :</w:t>
      </w:r>
    </w:p>
    <w:p/>
    <w:p>
      <w:r>
        <w:rPr>
          <w:sz w:val="21"/>
        </w:rPr>
        <w:t>POUR TODEIS</w:t>
      </w:r>
    </w:p>
    <w:p>
      <w:r>
        <w:rPr>
          <w:sz w:val="21"/>
        </w:rPr>
        <w:t>Nom : Roerik FOTY</w:t>
      </w:r>
    </w:p>
    <w:p>
      <w:r>
        <w:rPr>
          <w:sz w:val="21"/>
        </w:rPr>
      </w:r>
      <w:r>
        <w:rPr>
          <w:sz w:val="21"/>
        </w:rPr>
        <w:t>Qualité : __________________________________________________________</w:t>
      </w:r>
    </w:p>
    <w:p>
      <w:r>
        <w:rPr>
          <w:sz w:val="21"/>
        </w:rPr>
        <w:t>Signature :</w:t>
      </w:r>
    </w:p>
    <w:p/>
    <w:p>
      <w:r>
        <w:rPr>
          <w:sz w:val="21"/>
        </w:rPr>
        <w:t>LE BÊTA-TESTEUR</w:t>
      </w:r>
    </w:p>
    <w:p>
      <w:r>
        <w:rPr>
          <w:sz w:val="21"/>
        </w:rPr>
      </w:r>
      <w:r>
        <w:rPr>
          <w:sz w:val="21"/>
        </w:rPr>
        <w:t>Nom : ______________________________________________________________</w:t>
      </w:r>
    </w:p>
    <w:p>
      <w:r>
        <w:rPr>
          <w:sz w:val="21"/>
        </w:rPr>
      </w:r>
      <w:r>
        <w:rPr>
          <w:sz w:val="21"/>
        </w:rPr>
        <w:t>Signature précédée de la mention « Lu et approuvé » :</w:t>
        <w:br/>
        <w:br/>
        <w:br/>
        <w:t>____________________________________________</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Accord de participation au programme bêta eZCarGo — Version de travail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